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AD013" w14:textId="376FB945" w:rsidR="001018E9" w:rsidRDefault="001018E9" w:rsidP="001018E9">
      <w:r w:rsidRPr="00B45B17">
        <w:rPr>
          <w:rFonts w:hint="eastAsia"/>
          <w:b/>
          <w:bCs/>
        </w:rPr>
        <w:t>【発展問題】</w:t>
      </w:r>
      <w:r>
        <w:rPr>
          <w:rFonts w:hint="eastAsia"/>
        </w:rPr>
        <w:t>（</w:t>
      </w:r>
      <w:r>
        <w:t>平成28年第Ⅱ回短答式財務会計</w:t>
      </w:r>
      <w:r w:rsidR="00B76449">
        <w:rPr>
          <w:rFonts w:hint="eastAsia"/>
        </w:rPr>
        <w:t>論</w:t>
      </w:r>
      <w:r>
        <w:rPr>
          <w:rFonts w:hint="eastAsia"/>
        </w:rPr>
        <w:t xml:space="preserve"> 第1問）</w:t>
      </w:r>
    </w:p>
    <w:p w14:paraId="1902ECB3" w14:textId="62C19AFE" w:rsidR="001018E9" w:rsidRDefault="00C06A3C" w:rsidP="00C06A3C">
      <w:r>
        <w:rPr>
          <w:rFonts w:hint="eastAsia"/>
        </w:rPr>
        <w:t>（</w:t>
      </w:r>
      <w:r w:rsidR="000E3414">
        <w:rPr>
          <w:rFonts w:hint="eastAsia"/>
        </w:rPr>
        <w:t>出所：</w:t>
      </w:r>
      <w:hyperlink r:id="rId4" w:history="1">
        <w:r w:rsidRPr="00C06A3C">
          <w:rPr>
            <w:rStyle w:val="a3"/>
          </w:rPr>
          <w:t>https://www.fsa.go.jp/cpaaob/kouninkaikeishi-shiken/tantou_mondai28b/04.pdf</w:t>
        </w:r>
      </w:hyperlink>
      <w:r>
        <w:rPr>
          <w:rFonts w:hint="eastAsia"/>
        </w:rPr>
        <w:t>）</w:t>
      </w:r>
    </w:p>
    <w:p w14:paraId="6A001634" w14:textId="77777777" w:rsidR="000E3414" w:rsidRDefault="000E3414" w:rsidP="00C06A3C"/>
    <w:p w14:paraId="25D96812" w14:textId="3BB68D63" w:rsidR="001018E9" w:rsidRDefault="001018E9" w:rsidP="001018E9">
      <w:pPr>
        <w:ind w:firstLineChars="100" w:firstLine="210"/>
      </w:pPr>
      <w:r>
        <w:t>財務会計の基礎概念に関する次の記述のうち、正しいものの組合せとして最も適切な番号を一つ選びなさい。</w:t>
      </w:r>
    </w:p>
    <w:p w14:paraId="4ACEDC80" w14:textId="77777777" w:rsidR="001018E9" w:rsidRDefault="001018E9" w:rsidP="001018E9"/>
    <w:p w14:paraId="4E61EF2F" w14:textId="6A9D12BE" w:rsidR="001018E9" w:rsidRDefault="001018E9" w:rsidP="001018E9">
      <w:pPr>
        <w:ind w:left="210" w:hangingChars="100" w:hanging="210"/>
      </w:pPr>
      <w:r>
        <w:t>ア．連結の基礎概念には、親会社説と経済的単一体説がある。前者は親会社の出資者を会計主体とみる考え方に基づいており、後者は出資者から独立した企業集団そのものを会計主体とみる考え方に基づいている。</w:t>
      </w:r>
    </w:p>
    <w:p w14:paraId="0FC4503C" w14:textId="7040DE0D" w:rsidR="001018E9" w:rsidRDefault="001018E9" w:rsidP="001018E9">
      <w:pPr>
        <w:ind w:left="210" w:hangingChars="100" w:hanging="210"/>
      </w:pPr>
      <w:r>
        <w:t>イ．企業実体の公準は、会計単位の公準と呼ばれることもある。この公準が存在することによって初めて、企業の資産･負債・純資産を出資者個人の財産や債務から区別することが可能となり、企業会計の前提が成立することになる。</w:t>
      </w:r>
    </w:p>
    <w:p w14:paraId="29633843" w14:textId="48F85520" w:rsidR="001018E9" w:rsidRDefault="001018E9" w:rsidP="001018E9">
      <w:pPr>
        <w:ind w:left="210" w:hangingChars="100" w:hanging="210"/>
      </w:pPr>
      <w:r>
        <w:t>ウ．企業会計は、継続企業の公準、すなわち企業が予見可能な将来にわたって存続するという仮定に基づいている。したがって、倒産の危機が迫っており、ゴーイング・コンサーンの前提に重要な疑義を生じさせるような事象や状況が存在したとしても、経営者は企業の継続を前提として財務諸表を作成しなければならず、財務諸表に継続企業の前提に関する事項を注記することは求められない。</w:t>
      </w:r>
    </w:p>
    <w:p w14:paraId="5A3A3EE8" w14:textId="5691C2EB" w:rsidR="001018E9" w:rsidRDefault="001018E9" w:rsidP="001018E9">
      <w:pPr>
        <w:ind w:left="210" w:hangingChars="100" w:hanging="210"/>
      </w:pPr>
      <w:r>
        <w:t>エ．貨幣的測定の公準によると、会計上の取引は貨幣額で測定・表示される。この公準に従う場合、貨幣額で客観的に測定することができないものは、たとえそれが企業活動のために重要な役割を果たす要素であっても、原則として会計の計算対象とすることはできない。</w:t>
      </w:r>
    </w:p>
    <w:p w14:paraId="27D3B99B" w14:textId="77777777" w:rsidR="001018E9" w:rsidRDefault="001018E9" w:rsidP="001018E9">
      <w:pPr>
        <w:ind w:left="210" w:hangingChars="100" w:hanging="210"/>
      </w:pPr>
    </w:p>
    <w:p w14:paraId="487DCD86" w14:textId="203F54B7" w:rsidR="001018E9" w:rsidRDefault="001018E9" w:rsidP="001018E9">
      <w:pPr>
        <w:ind w:leftChars="100" w:left="210"/>
      </w:pPr>
      <w:r>
        <w:t>1．アイ</w:t>
      </w:r>
      <w:r>
        <w:rPr>
          <w:rFonts w:hint="eastAsia"/>
        </w:rPr>
        <w:t xml:space="preserve">　　</w:t>
      </w:r>
      <w:r>
        <w:t>2．アウ</w:t>
      </w:r>
      <w:r>
        <w:rPr>
          <w:rFonts w:hint="eastAsia"/>
        </w:rPr>
        <w:t xml:space="preserve">　　</w:t>
      </w:r>
      <w:r>
        <w:t>3．アエ</w:t>
      </w:r>
      <w:r>
        <w:rPr>
          <w:rFonts w:hint="eastAsia"/>
        </w:rPr>
        <w:t xml:space="preserve">　　</w:t>
      </w:r>
      <w:r>
        <w:t>4．イウ</w:t>
      </w:r>
      <w:r>
        <w:rPr>
          <w:rFonts w:hint="eastAsia"/>
        </w:rPr>
        <w:t xml:space="preserve">　　</w:t>
      </w:r>
      <w:r>
        <w:t>5．イエ</w:t>
      </w:r>
      <w:r>
        <w:rPr>
          <w:rFonts w:hint="eastAsia"/>
        </w:rPr>
        <w:t xml:space="preserve">　　</w:t>
      </w:r>
      <w:r>
        <w:t>6．ウエ</w:t>
      </w:r>
    </w:p>
    <w:p w14:paraId="38A1A11C" w14:textId="2BAE8497" w:rsidR="001018E9" w:rsidRDefault="001018E9" w:rsidP="001018E9"/>
    <w:p w14:paraId="7934D98C" w14:textId="77777777" w:rsidR="001018E9" w:rsidRDefault="001018E9" w:rsidP="001018E9"/>
    <w:p w14:paraId="4F7BFE59" w14:textId="77777777" w:rsidR="001018E9" w:rsidRDefault="001018E9" w:rsidP="001018E9">
      <w:r>
        <w:rPr>
          <w:rFonts w:hint="eastAsia"/>
        </w:rPr>
        <w:t>【解答】</w:t>
      </w:r>
    </w:p>
    <w:p w14:paraId="069F7427" w14:textId="77777777" w:rsidR="001018E9" w:rsidRDefault="001018E9" w:rsidP="001018E9">
      <w:r>
        <w:rPr>
          <w:rFonts w:hint="eastAsia"/>
        </w:rPr>
        <w:t>５</w:t>
      </w:r>
    </w:p>
    <w:p w14:paraId="61217164" w14:textId="7CC7589D" w:rsidR="001018E9" w:rsidRDefault="001018E9" w:rsidP="001018E9">
      <w:r>
        <w:rPr>
          <w:rFonts w:hint="eastAsia"/>
        </w:rPr>
        <w:t>【解説】</w:t>
      </w:r>
    </w:p>
    <w:p w14:paraId="2364E2AA" w14:textId="4C47EA35" w:rsidR="001018E9" w:rsidRDefault="001018E9" w:rsidP="001018E9">
      <w:r>
        <w:rPr>
          <w:rFonts w:hint="eastAsia"/>
        </w:rPr>
        <w:t>ア：経済的単一体説は、親会社の株主と非支配株主を</w:t>
      </w:r>
      <w:r w:rsidR="00493A65">
        <w:rPr>
          <w:rFonts w:hint="eastAsia"/>
        </w:rPr>
        <w:t>区別するすることなく、株主全体の立場から財務諸表を作成する考え方である。</w:t>
      </w:r>
    </w:p>
    <w:p w14:paraId="09385FEC" w14:textId="0391693F" w:rsidR="00493A65" w:rsidRDefault="00493A65" w:rsidP="001018E9">
      <w:r>
        <w:rPr>
          <w:rFonts w:hint="eastAsia"/>
        </w:rPr>
        <w:t>ウ：</w:t>
      </w:r>
      <w:r w:rsidR="000E1059" w:rsidRPr="000E1059">
        <w:rPr>
          <w:rFonts w:hint="eastAsia"/>
        </w:rPr>
        <w:t>継続企業の前提に重要な疑義を生じさせるような事象又は状況が</w:t>
      </w:r>
      <w:r w:rsidR="000E1059">
        <w:rPr>
          <w:rFonts w:hint="eastAsia"/>
        </w:rPr>
        <w:t>存在し、これに対して</w:t>
      </w:r>
      <w:r>
        <w:rPr>
          <w:rFonts w:hint="eastAsia"/>
        </w:rPr>
        <w:t>解消策を講じてもなお不確実性が認められる場合には、財務諸表に継続企業の前提に関する注記が求められる。</w:t>
      </w:r>
    </w:p>
    <w:sectPr w:rsidR="00493A6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8E9"/>
    <w:rsid w:val="000E1059"/>
    <w:rsid w:val="000E3414"/>
    <w:rsid w:val="001018E9"/>
    <w:rsid w:val="00493A65"/>
    <w:rsid w:val="00B45B17"/>
    <w:rsid w:val="00B76449"/>
    <w:rsid w:val="00BE4192"/>
    <w:rsid w:val="00C06A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86A60E7"/>
  <w15:chartTrackingRefBased/>
  <w15:docId w15:val="{2D5B5D97-BE98-4A3D-93C8-70C17841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06A3C"/>
    <w:rPr>
      <w:color w:val="0563C1" w:themeColor="hyperlink"/>
      <w:u w:val="single"/>
    </w:rPr>
  </w:style>
  <w:style w:type="character" w:styleId="a4">
    <w:name w:val="Unresolved Mention"/>
    <w:basedOn w:val="a0"/>
    <w:uiPriority w:val="99"/>
    <w:semiHidden/>
    <w:unhideWhenUsed/>
    <w:rsid w:val="00C06A3C"/>
    <w:rPr>
      <w:color w:val="605E5C"/>
      <w:shd w:val="clear" w:color="auto" w:fill="E1DFDD"/>
    </w:rPr>
  </w:style>
  <w:style w:type="character" w:styleId="a5">
    <w:name w:val="FollowedHyperlink"/>
    <w:basedOn w:val="a0"/>
    <w:uiPriority w:val="99"/>
    <w:semiHidden/>
    <w:unhideWhenUsed/>
    <w:rsid w:val="00C06A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fsa.go.jp/cpaaob/kouninkaikeishi-shiken/tantou_mondai28b/04.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143</Words>
  <Characters>819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藤原 大花</dc:creator>
  <cp:keywords/>
  <dc:description/>
  <cp:lastModifiedBy>藤原 大花</cp:lastModifiedBy>
  <cp:revision>6</cp:revision>
  <dcterms:created xsi:type="dcterms:W3CDTF">2022-09-05T03:18:00Z</dcterms:created>
  <dcterms:modified xsi:type="dcterms:W3CDTF">2022-09-10T08:27:00Z</dcterms:modified>
</cp:coreProperties>
</file>